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EE" w:rsidRDefault="00A91AEE">
      <w:pPr>
        <w:spacing w:line="240" w:lineRule="auto"/>
        <w:jc w:val="right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4916B4F" wp14:editId="39CE9365">
            <wp:simplePos x="0" y="0"/>
            <wp:positionH relativeFrom="margin">
              <wp:posOffset>285750</wp:posOffset>
            </wp:positionH>
            <wp:positionV relativeFrom="paragraph">
              <wp:posOffset>0</wp:posOffset>
            </wp:positionV>
            <wp:extent cx="2409825" cy="841375"/>
            <wp:effectExtent l="0" t="0" r="9525" b="0"/>
            <wp:wrapTight wrapText="bothSides">
              <wp:wrapPolygon edited="0">
                <wp:start x="2903" y="0"/>
                <wp:lineTo x="0" y="4402"/>
                <wp:lineTo x="0" y="12715"/>
                <wp:lineTo x="2220" y="15650"/>
                <wp:lineTo x="1878" y="18584"/>
                <wp:lineTo x="2049" y="21029"/>
                <wp:lineTo x="2561" y="21029"/>
                <wp:lineTo x="4098" y="21029"/>
                <wp:lineTo x="18100" y="19562"/>
                <wp:lineTo x="17929" y="15650"/>
                <wp:lineTo x="21515" y="13205"/>
                <wp:lineTo x="21515" y="8314"/>
                <wp:lineTo x="15880" y="7825"/>
                <wp:lineTo x="16904" y="4891"/>
                <wp:lineTo x="15880" y="3912"/>
                <wp:lineTo x="3757" y="0"/>
                <wp:lineTo x="2903" y="0"/>
              </wp:wrapPolygon>
            </wp:wrapTight>
            <wp:docPr id="8" name="Рисунок 8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A72" w:rsidRPr="00660D5F" w:rsidRDefault="00EE3A47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60D5F">
        <w:rPr>
          <w:rFonts w:ascii="Times New Roman" w:eastAsia="Arial" w:hAnsi="Times New Roman" w:cs="Times New Roman"/>
          <w:b/>
          <w:bCs/>
          <w:sz w:val="28"/>
          <w:szCs w:val="28"/>
        </w:rPr>
        <w:t>ПРЕСС-РЕЛИЗ</w:t>
      </w:r>
    </w:p>
    <w:p w:rsidR="00A91AEE" w:rsidRDefault="00A91AEE" w:rsidP="00660D5F">
      <w:pPr>
        <w:spacing w:after="120"/>
        <w:jc w:val="center"/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</w:pPr>
    </w:p>
    <w:p w:rsidR="00A91AEE" w:rsidRDefault="00A91AEE" w:rsidP="00660D5F">
      <w:pPr>
        <w:spacing w:after="120"/>
        <w:jc w:val="center"/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</w:pPr>
    </w:p>
    <w:p w:rsidR="00660D5F" w:rsidRPr="00660D5F" w:rsidRDefault="00C918B6" w:rsidP="00660D5F">
      <w:pPr>
        <w:spacing w:after="12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70C0"/>
          <w:sz w:val="28"/>
          <w:szCs w:val="28"/>
        </w:rPr>
        <w:t>Миссия выполнима: оформить документы на недвижимость</w:t>
      </w:r>
    </w:p>
    <w:p w:rsidR="009A4A72" w:rsidRPr="00660D5F" w:rsidRDefault="009A4A7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C918B6" w:rsidRPr="00C918B6" w:rsidRDefault="00A91AEE" w:rsidP="00C918B6">
      <w:pPr>
        <w:spacing w:after="120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A91AEE">
        <w:rPr>
          <w:rFonts w:ascii="Times New Roman" w:eastAsia="Arial" w:hAnsi="Times New Roman" w:cs="Times New Roman"/>
          <w:b/>
          <w:sz w:val="28"/>
          <w:szCs w:val="28"/>
        </w:rPr>
        <w:t xml:space="preserve">Управление Росреестра по Челябинской области напоминает, что </w:t>
      </w:r>
      <w:r w:rsidR="00C918B6" w:rsidRPr="00C918B6">
        <w:rPr>
          <w:rFonts w:ascii="Times New Roman" w:eastAsia="Arial" w:hAnsi="Times New Roman" w:cs="Times New Roman"/>
          <w:b/>
          <w:sz w:val="28"/>
          <w:szCs w:val="28"/>
        </w:rPr>
        <w:t xml:space="preserve">государственная регистрация </w:t>
      </w:r>
      <w:r w:rsidR="00C918B6">
        <w:rPr>
          <w:rFonts w:ascii="Times New Roman" w:eastAsia="Arial" w:hAnsi="Times New Roman" w:cs="Times New Roman"/>
          <w:b/>
          <w:sz w:val="28"/>
          <w:szCs w:val="28"/>
        </w:rPr>
        <w:t>прав на объект</w:t>
      </w:r>
      <w:r w:rsidR="00C918B6" w:rsidRPr="00C918B6">
        <w:rPr>
          <w:rFonts w:ascii="Times New Roman" w:eastAsia="Arial" w:hAnsi="Times New Roman" w:cs="Times New Roman"/>
          <w:b/>
          <w:sz w:val="28"/>
          <w:szCs w:val="28"/>
        </w:rPr>
        <w:t xml:space="preserve"> недвижимости в Едином государственном реестре недвижимости (ЕГРН) подтверждает наличие права собственности и дает возможность свободно распоряжаться имуществом.</w:t>
      </w:r>
    </w:p>
    <w:p w:rsidR="00C918B6" w:rsidRDefault="00C918B6" w:rsidP="00C918B6">
      <w:pPr>
        <w:spacing w:after="12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918B6">
        <w:rPr>
          <w:rFonts w:ascii="Times New Roman" w:eastAsia="Arial" w:hAnsi="Times New Roman" w:cs="Times New Roman"/>
          <w:sz w:val="28"/>
          <w:szCs w:val="28"/>
        </w:rPr>
        <w:t xml:space="preserve">Важно понимать, что, если человек не зарегистрировал право на объект, он не является его собственником. Это определённая угроза защиты имущественных прав, которая становится очевидной при </w:t>
      </w:r>
      <w:r>
        <w:rPr>
          <w:rFonts w:ascii="Times New Roman" w:eastAsia="Arial" w:hAnsi="Times New Roman" w:cs="Times New Roman"/>
          <w:sz w:val="28"/>
          <w:szCs w:val="28"/>
        </w:rPr>
        <w:t>возможной чрезвычайной ситуации</w:t>
      </w:r>
      <w:r w:rsidRPr="00C918B6">
        <w:rPr>
          <w:rFonts w:ascii="Times New Roman" w:eastAsia="Arial" w:hAnsi="Times New Roman" w:cs="Times New Roman"/>
          <w:sz w:val="28"/>
          <w:szCs w:val="28"/>
        </w:rPr>
        <w:t xml:space="preserve">, изъятии земельного участка для государственных нужд или в ходе земельного </w:t>
      </w:r>
      <w:r>
        <w:rPr>
          <w:rFonts w:ascii="Times New Roman" w:eastAsia="Arial" w:hAnsi="Times New Roman" w:cs="Times New Roman"/>
          <w:sz w:val="28"/>
          <w:szCs w:val="28"/>
        </w:rPr>
        <w:t xml:space="preserve">конфликта </w:t>
      </w:r>
      <w:r w:rsidRPr="00C918B6">
        <w:rPr>
          <w:rFonts w:ascii="Times New Roman" w:eastAsia="Arial" w:hAnsi="Times New Roman" w:cs="Times New Roman"/>
          <w:sz w:val="28"/>
          <w:szCs w:val="28"/>
        </w:rPr>
        <w:t>или имущественного спора</w:t>
      </w:r>
      <w:r>
        <w:rPr>
          <w:rFonts w:ascii="Times New Roman" w:eastAsia="Arial" w:hAnsi="Times New Roman" w:cs="Times New Roman"/>
          <w:sz w:val="28"/>
          <w:szCs w:val="28"/>
        </w:rPr>
        <w:t xml:space="preserve"> в суде</w:t>
      </w:r>
      <w:bookmarkStart w:id="0" w:name="_GoBack"/>
      <w:bookmarkEnd w:id="0"/>
      <w:r w:rsidRPr="00C918B6">
        <w:rPr>
          <w:rFonts w:ascii="Times New Roman" w:eastAsia="Arial" w:hAnsi="Times New Roman" w:cs="Times New Roman"/>
          <w:sz w:val="28"/>
          <w:szCs w:val="28"/>
        </w:rPr>
        <w:t xml:space="preserve">. В таких ситуациях </w:t>
      </w:r>
      <w:r>
        <w:rPr>
          <w:rFonts w:ascii="Times New Roman" w:eastAsia="Arial" w:hAnsi="Times New Roman" w:cs="Times New Roman"/>
          <w:sz w:val="28"/>
          <w:szCs w:val="28"/>
        </w:rPr>
        <w:t xml:space="preserve">придётся </w:t>
      </w:r>
      <w:r w:rsidRPr="00C918B6">
        <w:rPr>
          <w:rFonts w:ascii="Times New Roman" w:eastAsia="Arial" w:hAnsi="Times New Roman" w:cs="Times New Roman"/>
          <w:sz w:val="28"/>
          <w:szCs w:val="28"/>
        </w:rPr>
        <w:t>доказ</w:t>
      </w:r>
      <w:r>
        <w:rPr>
          <w:rFonts w:ascii="Times New Roman" w:eastAsia="Arial" w:hAnsi="Times New Roman" w:cs="Times New Roman"/>
          <w:sz w:val="28"/>
          <w:szCs w:val="28"/>
        </w:rPr>
        <w:t>ыва</w:t>
      </w:r>
      <w:r w:rsidRPr="00C918B6">
        <w:rPr>
          <w:rFonts w:ascii="Times New Roman" w:eastAsia="Arial" w:hAnsi="Times New Roman" w:cs="Times New Roman"/>
          <w:sz w:val="28"/>
          <w:szCs w:val="28"/>
        </w:rPr>
        <w:t xml:space="preserve">ть наличие права на недвижимость. </w:t>
      </w:r>
    </w:p>
    <w:p w:rsidR="00A91AEE" w:rsidRDefault="00C918B6" w:rsidP="00C918B6">
      <w:pPr>
        <w:spacing w:after="12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А еще нужно</w:t>
      </w:r>
      <w:r w:rsidRPr="00C918B6">
        <w:rPr>
          <w:rFonts w:ascii="Times New Roman" w:eastAsia="Arial" w:hAnsi="Times New Roman" w:cs="Times New Roman"/>
          <w:sz w:val="28"/>
          <w:szCs w:val="28"/>
        </w:rPr>
        <w:t>, чтобы в ЕГРН содержались актуальные сведения о характеристиках объекта (категория земель, вид разрешенного использования, назначение, год завершения стро</w:t>
      </w:r>
      <w:r w:rsidRPr="00C918B6">
        <w:rPr>
          <w:rFonts w:ascii="Times New Roman" w:eastAsia="Arial" w:hAnsi="Times New Roman" w:cs="Times New Roman"/>
          <w:sz w:val="28"/>
          <w:szCs w:val="28"/>
        </w:rPr>
        <w:t>ительства, материал стен и др.)</w:t>
      </w:r>
      <w:r w:rsidR="00A91AEE" w:rsidRPr="00C918B6">
        <w:rPr>
          <w:rFonts w:ascii="Times New Roman" w:eastAsia="Arial" w:hAnsi="Times New Roman" w:cs="Times New Roman"/>
          <w:sz w:val="28"/>
          <w:szCs w:val="28"/>
        </w:rPr>
        <w:t>.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C918B6" w:rsidRPr="00C918B6" w:rsidRDefault="00C918B6" w:rsidP="00C918B6">
      <w:pPr>
        <w:spacing w:after="12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Напоминаем о важности регистрации недвижимости в Росреестре! Делимся инфокарточками с полезной информацией. Читайте сами – делитесь с друзьями.</w:t>
      </w:r>
    </w:p>
    <w:p w:rsidR="00660D5F" w:rsidRDefault="00660D5F">
      <w:pPr>
        <w:jc w:val="center"/>
        <w:rPr>
          <w:rFonts w:ascii="Times New Roman" w:eastAsia="Arial" w:hAnsi="Times New Roman" w:cs="Times New Roman"/>
          <w:noProof/>
          <w:sz w:val="28"/>
          <w:szCs w:val="28"/>
          <w:lang w:eastAsia="ru-RU"/>
        </w:rPr>
      </w:pPr>
    </w:p>
    <w:p w:rsidR="00A91AEE" w:rsidRPr="00404BA7" w:rsidRDefault="00A91AEE" w:rsidP="00A91AEE">
      <w:pPr>
        <w:rPr>
          <w:rFonts w:ascii="Times New Roman" w:eastAsia="Arial" w:hAnsi="Times New Roman" w:cs="Times New Roman"/>
          <w:sz w:val="28"/>
          <w:szCs w:val="28"/>
        </w:rPr>
      </w:pPr>
      <w:r w:rsidRPr="00A91AEE">
        <w:rPr>
          <w:rFonts w:ascii="Times New Roman" w:eastAsia="Arial" w:hAnsi="Times New Roman" w:cs="Times New Roman"/>
          <w:sz w:val="28"/>
          <w:szCs w:val="28"/>
        </w:rPr>
        <w:t>#РосреестрЧелябинск #УслугиРосреестра</w:t>
      </w:r>
    </w:p>
    <w:p w:rsidR="00A91AEE" w:rsidRPr="00A91AEE" w:rsidRDefault="00A91AEE" w:rsidP="00A91AEE">
      <w:pPr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91AEE" w:rsidRPr="00A91AEE" w:rsidRDefault="00A91AEE" w:rsidP="00A91AEE">
      <w:pPr>
        <w:spacing w:after="0"/>
        <w:jc w:val="right"/>
        <w:rPr>
          <w:rFonts w:ascii="Times New Roman" w:eastAsia="Arial" w:hAnsi="Times New Roman" w:cs="Times New Roman"/>
          <w:b/>
          <w:sz w:val="28"/>
          <w:szCs w:val="28"/>
        </w:rPr>
      </w:pPr>
      <w:r w:rsidRPr="00A91AEE">
        <w:rPr>
          <w:rFonts w:ascii="Times New Roman" w:eastAsia="Arial" w:hAnsi="Times New Roman" w:cs="Times New Roman"/>
          <w:b/>
          <w:sz w:val="28"/>
          <w:szCs w:val="28"/>
        </w:rPr>
        <w:t>Материал подготовлен пресс-службой</w:t>
      </w:r>
    </w:p>
    <w:p w:rsidR="00660D5F" w:rsidRPr="00A91AEE" w:rsidRDefault="00A91AEE" w:rsidP="00A91AEE">
      <w:pPr>
        <w:spacing w:after="0"/>
        <w:jc w:val="right"/>
        <w:rPr>
          <w:rFonts w:ascii="Times New Roman" w:eastAsia="Arial" w:hAnsi="Times New Roman" w:cs="Times New Roman"/>
          <w:b/>
          <w:sz w:val="28"/>
          <w:szCs w:val="28"/>
        </w:rPr>
      </w:pPr>
      <w:r w:rsidRPr="00A91AEE">
        <w:rPr>
          <w:rFonts w:ascii="Times New Roman" w:eastAsia="Arial" w:hAnsi="Times New Roman" w:cs="Times New Roman"/>
          <w:b/>
          <w:sz w:val="28"/>
          <w:szCs w:val="28"/>
        </w:rPr>
        <w:t>Росреестра и Роскадастра по Челябинской области</w:t>
      </w:r>
    </w:p>
    <w:p w:rsidR="00A91AEE" w:rsidRDefault="00A91AE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4A72" w:rsidRPr="00660D5F" w:rsidRDefault="00EE3A4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60D5F">
        <w:rPr>
          <w:rFonts w:ascii="Times New Roman" w:eastAsia="Arial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10910" cy="18415"/>
            <wp:effectExtent l="0" t="0" r="8890" b="63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0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4A72" w:rsidRPr="00660D5F" w:rsidRDefault="00EE3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5F">
        <w:rPr>
          <w:rFonts w:ascii="Times New Roman" w:eastAsia="Arial" w:hAnsi="Times New Roman" w:cs="Times New Roman"/>
          <w:b/>
          <w:sz w:val="28"/>
          <w:szCs w:val="28"/>
          <w:lang w:eastAsia="sk-SK"/>
        </w:rPr>
        <w:t xml:space="preserve">Об Управлении Росреестра по </w:t>
      </w:r>
      <w:r w:rsidR="00660D5F">
        <w:rPr>
          <w:rFonts w:ascii="Times New Roman" w:eastAsia="Arial" w:hAnsi="Times New Roman" w:cs="Times New Roman"/>
          <w:b/>
          <w:sz w:val="28"/>
          <w:szCs w:val="28"/>
          <w:lang w:eastAsia="sk-SK"/>
        </w:rPr>
        <w:t>Челябинской области</w:t>
      </w:r>
    </w:p>
    <w:p w:rsidR="00660D5F" w:rsidRPr="00660D5F" w:rsidRDefault="00660D5F" w:rsidP="00660D5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60D5F">
        <w:rPr>
          <w:rFonts w:ascii="Times New Roman" w:eastAsia="Arial" w:hAnsi="Times New Roman" w:cs="Times New Roman"/>
          <w:sz w:val="24"/>
          <w:szCs w:val="24"/>
        </w:rPr>
        <w:t xml:space="preserve">Управление Росреестра по Челябинской области - это территориальный орган федерального органа исполнительной власти, который осуществляет функции по государственной регистрации прав на недвижимое имущество и сделок с ним, по проведению государственного кадастрового учёта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</w:t>
      </w:r>
    </w:p>
    <w:p w:rsidR="00660D5F" w:rsidRPr="00660D5F" w:rsidRDefault="00660D5F" w:rsidP="00660D5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60D5F">
        <w:rPr>
          <w:rFonts w:ascii="Times New Roman" w:eastAsia="Arial" w:hAnsi="Times New Roman" w:cs="Times New Roman"/>
          <w:sz w:val="24"/>
          <w:szCs w:val="24"/>
        </w:rPr>
        <w:t>Предоставление сведений из Единого государственного реестра недвижимости осуществляет филиал ППК "Роскадастр" по Челябинской области.</w:t>
      </w:r>
    </w:p>
    <w:p w:rsidR="00660D5F" w:rsidRPr="00660D5F" w:rsidRDefault="00660D5F" w:rsidP="00660D5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A4A72" w:rsidRPr="00660D5F" w:rsidRDefault="00EE3A47" w:rsidP="00660D5F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D5F">
        <w:rPr>
          <w:rFonts w:ascii="Times New Roman" w:eastAsia="Arial" w:hAnsi="Times New Roman" w:cs="Times New Roman"/>
          <w:b/>
          <w:sz w:val="28"/>
          <w:szCs w:val="28"/>
          <w:lang w:eastAsia="sk-SK"/>
        </w:rPr>
        <w:t>Контакты для СМИ</w:t>
      </w:r>
    </w:p>
    <w:p w:rsidR="009A4A72" w:rsidRPr="00404BA7" w:rsidRDefault="00EE3A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BA7">
        <w:rPr>
          <w:rFonts w:ascii="Times New Roman" w:eastAsia="Arial" w:hAnsi="Times New Roman" w:cs="Times New Roman"/>
          <w:sz w:val="24"/>
          <w:szCs w:val="24"/>
        </w:rPr>
        <w:t>Пресс-служба</w:t>
      </w:r>
      <w:r w:rsidRPr="00404BA7">
        <w:rPr>
          <w:rFonts w:ascii="Times New Roman" w:eastAsia="Arial" w:hAnsi="Times New Roman" w:cs="Times New Roman"/>
          <w:b/>
          <w:sz w:val="24"/>
          <w:szCs w:val="24"/>
          <w:lang w:eastAsia="sk-SK"/>
        </w:rPr>
        <w:t xml:space="preserve"> </w:t>
      </w:r>
      <w:r w:rsidRPr="00404BA7">
        <w:rPr>
          <w:rFonts w:ascii="Times New Roman" w:eastAsia="Arial" w:hAnsi="Times New Roman" w:cs="Times New Roman"/>
          <w:sz w:val="24"/>
          <w:szCs w:val="24"/>
        </w:rPr>
        <w:t xml:space="preserve">Управления Росреестра по </w:t>
      </w:r>
      <w:r w:rsidR="00660D5F" w:rsidRPr="00404BA7">
        <w:rPr>
          <w:rFonts w:ascii="Times New Roman" w:eastAsia="Arial" w:hAnsi="Times New Roman" w:cs="Times New Roman"/>
          <w:sz w:val="24"/>
          <w:szCs w:val="24"/>
        </w:rPr>
        <w:t>Челябинской области</w:t>
      </w:r>
    </w:p>
    <w:p w:rsidR="00A91AEE" w:rsidRPr="00404BA7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04BA7">
        <w:rPr>
          <w:rFonts w:ascii="Times New Roman" w:eastAsia="Arial" w:hAnsi="Times New Roman" w:cs="Times New Roman"/>
          <w:b/>
          <w:color w:val="0070C0"/>
          <w:sz w:val="24"/>
          <w:szCs w:val="24"/>
        </w:rPr>
        <w:t>Шишкина Лариса Владимировна</w:t>
      </w:r>
    </w:p>
    <w:p w:rsidR="00A91AEE" w:rsidRPr="00404BA7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04BA7">
        <w:rPr>
          <w:rFonts w:ascii="Times New Roman" w:eastAsia="Arial" w:hAnsi="Times New Roman" w:cs="Times New Roman"/>
          <w:sz w:val="24"/>
          <w:szCs w:val="24"/>
        </w:rPr>
        <w:t xml:space="preserve">8-908-706-24-05, </w:t>
      </w:r>
    </w:p>
    <w:p w:rsidR="00A91AEE" w:rsidRPr="00404BA7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70C0"/>
          <w:sz w:val="24"/>
          <w:szCs w:val="24"/>
        </w:rPr>
      </w:pPr>
      <w:r w:rsidRPr="00404BA7">
        <w:rPr>
          <w:rFonts w:ascii="Times New Roman" w:eastAsia="Arial" w:hAnsi="Times New Roman" w:cs="Times New Roman"/>
          <w:b/>
          <w:color w:val="0070C0"/>
          <w:sz w:val="24"/>
          <w:szCs w:val="24"/>
        </w:rPr>
        <w:t>Волосникова Елизавета Александровна</w:t>
      </w:r>
    </w:p>
    <w:p w:rsidR="00A91AEE" w:rsidRPr="00404BA7" w:rsidRDefault="00A91AEE" w:rsidP="00A91AE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04BA7">
        <w:rPr>
          <w:rFonts w:ascii="Times New Roman" w:eastAsia="Arial" w:hAnsi="Times New Roman" w:cs="Times New Roman"/>
          <w:sz w:val="24"/>
          <w:szCs w:val="24"/>
        </w:rPr>
        <w:t>8(351) 237-27-10</w:t>
      </w:r>
    </w:p>
    <w:p w:rsidR="00A91AEE" w:rsidRPr="00660D5F" w:rsidRDefault="00A91AEE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A91AEE"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2DF91F" wp14:editId="2ABAECE9">
            <wp:extent cx="2628900" cy="1840230"/>
            <wp:effectExtent l="0" t="0" r="0" b="7620"/>
            <wp:docPr id="7" name="Рисунок 7" descr="D:\Облако\Публикации_2026\4 Апрель\14 04 26\Все источн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лако\Публикации_2026\4 Апрель\14 04 26\Все источник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7" b="7843"/>
                    <a:stretch/>
                  </pic:blipFill>
                  <pic:spPr bwMode="auto">
                    <a:xfrm>
                      <a:off x="0" y="0"/>
                      <a:ext cx="2640567" cy="184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1AEE" w:rsidRPr="00660D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647" w:rsidRDefault="008B2647">
      <w:pPr>
        <w:spacing w:line="240" w:lineRule="auto"/>
      </w:pPr>
      <w:r>
        <w:separator/>
      </w:r>
    </w:p>
  </w:endnote>
  <w:endnote w:type="continuationSeparator" w:id="0">
    <w:p w:rsidR="008B2647" w:rsidRDefault="008B2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647" w:rsidRDefault="008B2647">
      <w:pPr>
        <w:spacing w:after="0"/>
      </w:pPr>
      <w:r>
        <w:separator/>
      </w:r>
    </w:p>
  </w:footnote>
  <w:footnote w:type="continuationSeparator" w:id="0">
    <w:p w:rsidR="008B2647" w:rsidRDefault="008B26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72"/>
    <w:rsid w:val="00404BA7"/>
    <w:rsid w:val="00660D5F"/>
    <w:rsid w:val="007F16E9"/>
    <w:rsid w:val="008B2647"/>
    <w:rsid w:val="009A4A72"/>
    <w:rsid w:val="00A91AEE"/>
    <w:rsid w:val="00C918B6"/>
    <w:rsid w:val="00EE3A47"/>
    <w:rsid w:val="00F97572"/>
    <w:rsid w:val="07F1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C491267-9DD4-4B66-AD15-29A0BF57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6">
    <w:name w:val="Title"/>
    <w:basedOn w:val="a"/>
    <w:next w:val="a"/>
    <w:link w:val="af7"/>
    <w:uiPriority w:val="10"/>
    <w:qFormat/>
    <w:pPr>
      <w:spacing w:before="300"/>
      <w:contextualSpacing/>
    </w:pPr>
    <w:rPr>
      <w:sz w:val="48"/>
      <w:szCs w:val="48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Subtitle"/>
    <w:basedOn w:val="a"/>
    <w:next w:val="a"/>
    <w:link w:val="afb"/>
    <w:uiPriority w:val="11"/>
    <w:qFormat/>
    <w:pPr>
      <w:spacing w:before="200"/>
    </w:pPr>
    <w:rPr>
      <w:sz w:val="24"/>
      <w:szCs w:val="24"/>
    </w:rPr>
  </w:style>
  <w:style w:type="table" w:styleId="afc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d">
    <w:name w:val="No Spacing"/>
    <w:uiPriority w:val="1"/>
    <w:qFormat/>
    <w:rPr>
      <w:sz w:val="22"/>
      <w:szCs w:val="22"/>
      <w:lang w:eastAsia="en-US"/>
    </w:rPr>
  </w:style>
  <w:style w:type="character" w:customStyle="1" w:styleId="af7">
    <w:name w:val="Название Знак"/>
    <w:basedOn w:val="a0"/>
    <w:link w:val="af6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  <w:sz w:val="20"/>
      <w:szCs w:val="2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f4">
    <w:name w:val="Верхний колонтитул Знак"/>
    <w:basedOn w:val="a0"/>
    <w:link w:val="af3"/>
    <w:uiPriority w:val="99"/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C1569-4A61-4DEC-AFF0-1926C4A5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Лариса</dc:creator>
  <cp:lastModifiedBy>Шишкина Лариса</cp:lastModifiedBy>
  <cp:revision>35</cp:revision>
  <dcterms:created xsi:type="dcterms:W3CDTF">2023-03-14T12:39:00Z</dcterms:created>
  <dcterms:modified xsi:type="dcterms:W3CDTF">2026-05-25T11:14:00Z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BFF34E4FA75148DC9B199295F1F45CE2_13</vt:lpwstr>
  </property>
</Properties>
</file>